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203C" w14:textId="77777777" w:rsidR="00907CEA" w:rsidRPr="008F02DA" w:rsidRDefault="00673B9E" w:rsidP="00907CE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8F02DA">
        <w:rPr>
          <w:rFonts w:ascii="Arial" w:hAnsi="Arial" w:cs="Arial"/>
          <w:b/>
          <w:sz w:val="28"/>
          <w:szCs w:val="28"/>
          <w:lang w:val="en-US"/>
        </w:rPr>
        <w:t xml:space="preserve">IAAC </w:t>
      </w:r>
      <w:r w:rsidR="00907CEA" w:rsidRPr="008F02DA">
        <w:rPr>
          <w:rFonts w:ascii="Arial" w:hAnsi="Arial" w:cs="Arial"/>
          <w:b/>
          <w:sz w:val="28"/>
          <w:szCs w:val="28"/>
          <w:lang w:val="en-US"/>
        </w:rPr>
        <w:t xml:space="preserve">Program </w:t>
      </w:r>
      <w:r w:rsidR="00984023" w:rsidRPr="008F02DA">
        <w:rPr>
          <w:rFonts w:ascii="Arial" w:hAnsi="Arial" w:cs="Arial"/>
          <w:b/>
          <w:sz w:val="28"/>
          <w:szCs w:val="28"/>
          <w:lang w:val="en-US"/>
        </w:rPr>
        <w:t>t</w:t>
      </w:r>
      <w:r w:rsidR="00907CEA" w:rsidRPr="008F02DA">
        <w:rPr>
          <w:rFonts w:ascii="Arial" w:hAnsi="Arial" w:cs="Arial"/>
          <w:b/>
          <w:sz w:val="28"/>
          <w:szCs w:val="28"/>
          <w:lang w:val="en-US"/>
        </w:rPr>
        <w:t>o promot</w:t>
      </w:r>
      <w:r w:rsidR="00984023" w:rsidRPr="008F02DA">
        <w:rPr>
          <w:rFonts w:ascii="Arial" w:hAnsi="Arial" w:cs="Arial"/>
          <w:b/>
          <w:sz w:val="28"/>
          <w:szCs w:val="28"/>
          <w:lang w:val="en-US"/>
        </w:rPr>
        <w:t>e</w:t>
      </w:r>
      <w:r w:rsidR="00907CEA" w:rsidRPr="008F02DA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8F02DA">
        <w:rPr>
          <w:rFonts w:ascii="Arial" w:hAnsi="Arial" w:cs="Arial"/>
          <w:b/>
          <w:sz w:val="28"/>
          <w:szCs w:val="28"/>
          <w:lang w:val="en-US"/>
        </w:rPr>
        <w:t xml:space="preserve">the IAF Multi-Lateral Recognition Arrangement (MLA) and the </w:t>
      </w:r>
      <w:r w:rsidR="00907CEA" w:rsidRPr="008F02DA">
        <w:rPr>
          <w:rFonts w:ascii="Arial" w:hAnsi="Arial" w:cs="Arial"/>
          <w:b/>
          <w:sz w:val="28"/>
          <w:szCs w:val="28"/>
          <w:lang w:val="en-US"/>
        </w:rPr>
        <w:t xml:space="preserve">ILAC </w:t>
      </w:r>
      <w:r w:rsidRPr="008F02DA">
        <w:rPr>
          <w:rFonts w:ascii="Arial" w:hAnsi="Arial" w:cs="Arial"/>
          <w:b/>
          <w:sz w:val="28"/>
          <w:szCs w:val="28"/>
          <w:lang w:val="en-US"/>
        </w:rPr>
        <w:t>M</w:t>
      </w:r>
      <w:r w:rsidR="00907CEA" w:rsidRPr="008F02DA">
        <w:rPr>
          <w:rFonts w:ascii="Arial" w:hAnsi="Arial" w:cs="Arial"/>
          <w:b/>
          <w:sz w:val="28"/>
          <w:szCs w:val="28"/>
          <w:lang w:val="en-US"/>
        </w:rPr>
        <w:t xml:space="preserve">utual </w:t>
      </w:r>
      <w:r w:rsidRPr="008F02DA">
        <w:rPr>
          <w:rFonts w:ascii="Arial" w:hAnsi="Arial" w:cs="Arial"/>
          <w:b/>
          <w:sz w:val="28"/>
          <w:szCs w:val="28"/>
          <w:lang w:val="en-US"/>
        </w:rPr>
        <w:t>R</w:t>
      </w:r>
      <w:r w:rsidR="00907CEA" w:rsidRPr="008F02DA">
        <w:rPr>
          <w:rFonts w:ascii="Arial" w:hAnsi="Arial" w:cs="Arial"/>
          <w:b/>
          <w:sz w:val="28"/>
          <w:szCs w:val="28"/>
          <w:lang w:val="en-US"/>
        </w:rPr>
        <w:t xml:space="preserve">ecognition </w:t>
      </w:r>
      <w:r w:rsidRPr="008F02DA">
        <w:rPr>
          <w:rFonts w:ascii="Arial" w:hAnsi="Arial" w:cs="Arial"/>
          <w:b/>
          <w:sz w:val="28"/>
          <w:szCs w:val="28"/>
          <w:lang w:val="en-US"/>
        </w:rPr>
        <w:t>A</w:t>
      </w:r>
      <w:r w:rsidR="00907CEA" w:rsidRPr="008F02DA">
        <w:rPr>
          <w:rFonts w:ascii="Arial" w:hAnsi="Arial" w:cs="Arial"/>
          <w:b/>
          <w:sz w:val="28"/>
          <w:szCs w:val="28"/>
          <w:lang w:val="en-US"/>
        </w:rPr>
        <w:t>rrangement</w:t>
      </w:r>
      <w:r w:rsidRPr="008F02DA">
        <w:rPr>
          <w:rFonts w:ascii="Arial" w:hAnsi="Arial" w:cs="Arial"/>
          <w:b/>
          <w:sz w:val="28"/>
          <w:szCs w:val="28"/>
          <w:lang w:val="en-US"/>
        </w:rPr>
        <w:t xml:space="preserve"> (MRA)</w:t>
      </w:r>
    </w:p>
    <w:tbl>
      <w:tblPr>
        <w:tblStyle w:val="TableGrid"/>
        <w:tblW w:w="8820" w:type="dxa"/>
        <w:tblLook w:val="04A0" w:firstRow="1" w:lastRow="0" w:firstColumn="1" w:lastColumn="0" w:noHBand="0" w:noVBand="1"/>
      </w:tblPr>
      <w:tblGrid>
        <w:gridCol w:w="5418"/>
        <w:gridCol w:w="1843"/>
        <w:gridCol w:w="1559"/>
      </w:tblGrid>
      <w:tr w:rsidR="00AB6692" w:rsidRPr="008F02DA" w14:paraId="54602A98" w14:textId="77777777" w:rsidTr="00EC4A01">
        <w:tc>
          <w:tcPr>
            <w:tcW w:w="5418" w:type="dxa"/>
          </w:tcPr>
          <w:p w14:paraId="65A377EF" w14:textId="77777777" w:rsidR="00DE53D3" w:rsidRPr="00EC4A01" w:rsidRDefault="00DE53D3" w:rsidP="00807E53">
            <w:pPr>
              <w:tabs>
                <w:tab w:val="left" w:pos="691"/>
              </w:tabs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C4A01">
              <w:rPr>
                <w:rFonts w:ascii="Arial" w:hAnsi="Arial" w:cs="Arial"/>
                <w:b/>
                <w:sz w:val="28"/>
                <w:lang w:val="en-US"/>
              </w:rPr>
              <w:t>Task</w:t>
            </w:r>
          </w:p>
        </w:tc>
        <w:tc>
          <w:tcPr>
            <w:tcW w:w="1843" w:type="dxa"/>
          </w:tcPr>
          <w:p w14:paraId="4B3CF95E" w14:textId="77777777" w:rsidR="00DE53D3" w:rsidRPr="00EC4A01" w:rsidRDefault="00DE53D3" w:rsidP="00807E53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C4A01">
              <w:rPr>
                <w:rFonts w:ascii="Arial" w:hAnsi="Arial" w:cs="Arial"/>
                <w:b/>
                <w:sz w:val="28"/>
                <w:lang w:val="en-US"/>
              </w:rPr>
              <w:t>Person responsible</w:t>
            </w:r>
          </w:p>
        </w:tc>
        <w:tc>
          <w:tcPr>
            <w:tcW w:w="1559" w:type="dxa"/>
          </w:tcPr>
          <w:p w14:paraId="7D377A6A" w14:textId="77777777" w:rsidR="00DE53D3" w:rsidRPr="00EC4A01" w:rsidRDefault="00DE53D3" w:rsidP="00984023">
            <w:pPr>
              <w:jc w:val="center"/>
              <w:rPr>
                <w:rFonts w:ascii="Arial" w:hAnsi="Arial" w:cs="Arial"/>
                <w:b/>
                <w:sz w:val="28"/>
                <w:lang w:val="en-US"/>
              </w:rPr>
            </w:pPr>
            <w:r w:rsidRPr="00EC4A01">
              <w:rPr>
                <w:rFonts w:ascii="Arial" w:hAnsi="Arial" w:cs="Arial"/>
                <w:b/>
                <w:sz w:val="28"/>
                <w:lang w:val="en-US"/>
              </w:rPr>
              <w:t>Date</w:t>
            </w:r>
          </w:p>
        </w:tc>
      </w:tr>
      <w:tr w:rsidR="00AB6692" w:rsidRPr="008F02DA" w14:paraId="3B02FE78" w14:textId="77777777" w:rsidTr="00EC4A01">
        <w:tc>
          <w:tcPr>
            <w:tcW w:w="5418" w:type="dxa"/>
            <w:vAlign w:val="center"/>
          </w:tcPr>
          <w:p w14:paraId="084EED40" w14:textId="77777777" w:rsidR="00DE53D3" w:rsidRPr="00E70394" w:rsidRDefault="00E70394" w:rsidP="00E70394">
            <w:pPr>
              <w:pStyle w:val="ListParagraph"/>
              <w:numPr>
                <w:ilvl w:val="0"/>
                <w:numId w:val="4"/>
              </w:numPr>
              <w:tabs>
                <w:tab w:val="left" w:pos="313"/>
              </w:tabs>
              <w:rPr>
                <w:lang w:val="en-US"/>
              </w:rPr>
            </w:pPr>
            <w:r w:rsidRPr="00E70394">
              <w:rPr>
                <w:rFonts w:ascii="Arial" w:hAnsi="Arial" w:cs="Arial"/>
                <w:lang w:val="en-US"/>
              </w:rPr>
              <w:t>Actualize the importance of IAF/ILAC mutual recognition arrangements will be posted on the IAAC website with a link to IAF and ILAC and to the IAAC members´ websites.</w:t>
            </w:r>
          </w:p>
        </w:tc>
        <w:tc>
          <w:tcPr>
            <w:tcW w:w="1843" w:type="dxa"/>
            <w:vAlign w:val="center"/>
          </w:tcPr>
          <w:p w14:paraId="56F07688" w14:textId="77777777" w:rsidR="00DE53D3" w:rsidRPr="001A0344" w:rsidRDefault="00E70394" w:rsidP="00E7039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PSC</w:t>
            </w:r>
          </w:p>
        </w:tc>
        <w:tc>
          <w:tcPr>
            <w:tcW w:w="1559" w:type="dxa"/>
            <w:vAlign w:val="center"/>
          </w:tcPr>
          <w:p w14:paraId="620027C8" w14:textId="77777777" w:rsidR="00DE53D3" w:rsidRPr="001A0344" w:rsidRDefault="00CA7A33" w:rsidP="00E7039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Permanent</w:t>
            </w:r>
          </w:p>
        </w:tc>
      </w:tr>
      <w:tr w:rsidR="00E70394" w:rsidRPr="008F02DA" w14:paraId="2F540BEC" w14:textId="77777777" w:rsidTr="00EC4A01">
        <w:tc>
          <w:tcPr>
            <w:tcW w:w="5418" w:type="dxa"/>
            <w:vAlign w:val="center"/>
          </w:tcPr>
          <w:p w14:paraId="7CE92120" w14:textId="77777777" w:rsidR="00E70394" w:rsidRDefault="00E70394" w:rsidP="00E7039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2. </w:t>
            </w:r>
            <w:r w:rsidRPr="008F02DA">
              <w:rPr>
                <w:rFonts w:ascii="Arial" w:hAnsi="Arial" w:cs="Arial"/>
                <w:lang w:val="en-US"/>
              </w:rPr>
              <w:t>The promotion of IAF/ILAC recognition arrangements on the seminars that take place during IAAC General Assemblies will continue.</w:t>
            </w:r>
          </w:p>
        </w:tc>
        <w:tc>
          <w:tcPr>
            <w:tcW w:w="1843" w:type="dxa"/>
            <w:vAlign w:val="center"/>
          </w:tcPr>
          <w:p w14:paraId="16A8B92C" w14:textId="77777777" w:rsidR="00E70394" w:rsidRDefault="00E70394" w:rsidP="00E7039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Executive Committee</w:t>
            </w:r>
          </w:p>
        </w:tc>
        <w:tc>
          <w:tcPr>
            <w:tcW w:w="1559" w:type="dxa"/>
            <w:vAlign w:val="center"/>
          </w:tcPr>
          <w:p w14:paraId="61D479DD" w14:textId="77777777" w:rsidR="00E70394" w:rsidRDefault="00EC4A01" w:rsidP="00E7039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Permanent</w:t>
            </w:r>
          </w:p>
        </w:tc>
      </w:tr>
      <w:tr w:rsidR="00DE53D3" w:rsidRPr="008F02DA" w14:paraId="11CB6C0E" w14:textId="77777777" w:rsidTr="00EC4A01">
        <w:tc>
          <w:tcPr>
            <w:tcW w:w="5418" w:type="dxa"/>
          </w:tcPr>
          <w:p w14:paraId="465A2125" w14:textId="77777777" w:rsidR="00DE53D3" w:rsidRPr="003A70B7" w:rsidRDefault="00DE53D3" w:rsidP="003A70B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3A70B7">
              <w:rPr>
                <w:rFonts w:ascii="Arial" w:hAnsi="Arial" w:cs="Arial"/>
                <w:lang w:val="en-US"/>
              </w:rPr>
              <w:t>The accreditation bodies, members of IAAC, will be encouraged to have a national program for the promotion of IAF/ILAC/IAAC recognition arrangements that will be disseminated on the IAAC website, and will include activities such as:</w:t>
            </w:r>
          </w:p>
          <w:p w14:paraId="0AB65C11" w14:textId="77777777" w:rsidR="00DE53D3" w:rsidRDefault="00DE53D3" w:rsidP="001A0344">
            <w:pPr>
              <w:rPr>
                <w:rFonts w:ascii="Arial" w:hAnsi="Arial" w:cs="Arial"/>
                <w:lang w:val="en-US"/>
              </w:rPr>
            </w:pPr>
          </w:p>
          <w:p w14:paraId="10F6A091" w14:textId="77777777" w:rsidR="00DE53D3" w:rsidRDefault="00DE53D3" w:rsidP="001A03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Establish clauses in the procedures for the use of the mark for the promotion of the Arrangements, as deemed necessary.</w:t>
            </w:r>
          </w:p>
          <w:p w14:paraId="607A8A7A" w14:textId="77777777" w:rsidR="00DE53D3" w:rsidRDefault="00DE53D3" w:rsidP="001A03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Include information of the IAAC MLA of the AB in the accreditation certificates of the accredited conformity assessment bodies.</w:t>
            </w:r>
          </w:p>
          <w:p w14:paraId="581F662D" w14:textId="77777777" w:rsidR="00DE53D3" w:rsidRDefault="00DE53D3" w:rsidP="001A03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Include in a permanent way, on the AB's website, information regarding the Recognition Arrangements and the appropriate scopes, as necessary.</w:t>
            </w:r>
          </w:p>
          <w:p w14:paraId="479FAFDA" w14:textId="77777777" w:rsidR="00DE53D3" w:rsidRDefault="00DE53D3" w:rsidP="001A03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Celebrate World Accreditation Day annually on June 9th.</w:t>
            </w:r>
          </w:p>
          <w:p w14:paraId="542A206D" w14:textId="77777777" w:rsidR="00DE53D3" w:rsidRDefault="00DE53D3" w:rsidP="001A03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Provide presentations to Universities, Ministries and other interested parties on the importance of the Arrangement.</w:t>
            </w:r>
          </w:p>
          <w:p w14:paraId="6F2AD474" w14:textId="77777777" w:rsidR="00DE53D3" w:rsidRDefault="00DE53D3" w:rsidP="001A03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Include in the marketing material (brochures, banners, press releases, informative guides, annual reports, etc.) information regarding the Recognition Arrangements that have been signed by the AB.</w:t>
            </w:r>
          </w:p>
          <w:p w14:paraId="592564B1" w14:textId="77777777" w:rsidR="00DE53D3" w:rsidRDefault="00DE53D3" w:rsidP="001A03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Carry out promotion activities which highlight the importance of the Recognition Arrangements.</w:t>
            </w:r>
          </w:p>
          <w:p w14:paraId="0A94D290" w14:textId="77777777" w:rsidR="00DE53D3" w:rsidRDefault="00DE53D3" w:rsidP="001A03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Include in the training activities information relevant to the Recognition Arrangements and their scopes.</w:t>
            </w:r>
          </w:p>
          <w:p w14:paraId="0A5EA63F" w14:textId="77777777" w:rsidR="00DE53D3" w:rsidRPr="001A0344" w:rsidRDefault="00DE53D3" w:rsidP="001A03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Use the ILAC weblink, following the ILAC rules.</w:t>
            </w:r>
          </w:p>
        </w:tc>
        <w:tc>
          <w:tcPr>
            <w:tcW w:w="1843" w:type="dxa"/>
          </w:tcPr>
          <w:p w14:paraId="6C1C80BF" w14:textId="77777777" w:rsidR="00DE53D3" w:rsidRPr="001A0344" w:rsidRDefault="00DE53D3" w:rsidP="00807E5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IAAC Secretary and IAAC members</w:t>
            </w:r>
          </w:p>
        </w:tc>
        <w:tc>
          <w:tcPr>
            <w:tcW w:w="1559" w:type="dxa"/>
          </w:tcPr>
          <w:p w14:paraId="1C8412A1" w14:textId="77777777" w:rsidR="00DE53D3" w:rsidRPr="001A0344" w:rsidRDefault="00EC4A01" w:rsidP="00807E5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Permanent</w:t>
            </w:r>
          </w:p>
        </w:tc>
      </w:tr>
      <w:tr w:rsidR="00925934" w:rsidRPr="008F02DA" w14:paraId="3AA88FB9" w14:textId="77777777" w:rsidTr="00EC4A01">
        <w:tc>
          <w:tcPr>
            <w:tcW w:w="5418" w:type="dxa"/>
          </w:tcPr>
          <w:p w14:paraId="43FD0617" w14:textId="77777777" w:rsidR="00925934" w:rsidRPr="008F02DA" w:rsidRDefault="00EC4A01" w:rsidP="001A0344">
            <w:pPr>
              <w:rPr>
                <w:lang w:val="en-US"/>
              </w:rPr>
            </w:pPr>
            <w:r w:rsidRPr="00EC4A01">
              <w:rPr>
                <w:rFonts w:ascii="Arial" w:hAnsi="Arial" w:cs="Arial"/>
                <w:lang w:val="en-US"/>
              </w:rPr>
              <w:t>4.</w:t>
            </w:r>
            <w:r w:rsidR="00925934" w:rsidRPr="00EC4A01">
              <w:rPr>
                <w:rFonts w:ascii="Arial" w:hAnsi="Arial" w:cs="Arial"/>
                <w:lang w:val="en-US"/>
              </w:rPr>
              <w:t xml:space="preserve"> </w:t>
            </w:r>
            <w:r w:rsidR="00925934" w:rsidRPr="008F02DA">
              <w:rPr>
                <w:rFonts w:ascii="Arial" w:hAnsi="Arial" w:cs="Arial"/>
                <w:lang w:val="en-US"/>
              </w:rPr>
              <w:t xml:space="preserve">IAAC will ask its members for examples, in their countries, about the importance of IAF/ILAC </w:t>
            </w:r>
            <w:r w:rsidR="00925934" w:rsidRPr="008F02DA">
              <w:rPr>
                <w:rFonts w:ascii="Arial" w:hAnsi="Arial" w:cs="Arial"/>
                <w:lang w:val="en-US"/>
              </w:rPr>
              <w:lastRenderedPageBreak/>
              <w:t xml:space="preserve">recognition arrangements to include </w:t>
            </w:r>
            <w:r w:rsidR="00925934">
              <w:rPr>
                <w:rFonts w:ascii="Arial" w:hAnsi="Arial" w:cs="Arial"/>
                <w:lang w:val="en-US"/>
              </w:rPr>
              <w:t xml:space="preserve">in the </w:t>
            </w:r>
            <w:r w:rsidR="00925934" w:rsidRPr="008F02DA">
              <w:rPr>
                <w:rFonts w:ascii="Arial" w:hAnsi="Arial" w:cs="Arial"/>
                <w:lang w:val="en-US"/>
              </w:rPr>
              <w:t>IAAC News</w:t>
            </w:r>
            <w:r w:rsidR="00925934">
              <w:rPr>
                <w:rFonts w:ascii="Arial" w:hAnsi="Arial" w:cs="Arial"/>
                <w:lang w:val="en-US"/>
              </w:rPr>
              <w:t>letter</w:t>
            </w:r>
            <w:r w:rsidR="00925934" w:rsidRPr="008F02DA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843" w:type="dxa"/>
          </w:tcPr>
          <w:p w14:paraId="5CDF7240" w14:textId="77777777" w:rsidR="00925934" w:rsidRPr="001A0344" w:rsidRDefault="00925934" w:rsidP="00807E5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IAAC members and PSC Chair</w:t>
            </w:r>
          </w:p>
        </w:tc>
        <w:tc>
          <w:tcPr>
            <w:tcW w:w="1559" w:type="dxa"/>
          </w:tcPr>
          <w:p w14:paraId="032EEF8C" w14:textId="77777777" w:rsidR="00925934" w:rsidRPr="001A0344" w:rsidRDefault="00BC2931" w:rsidP="00BC293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Permanent</w:t>
            </w:r>
          </w:p>
        </w:tc>
      </w:tr>
      <w:tr w:rsidR="00AB6692" w:rsidRPr="008F02DA" w14:paraId="6CC20330" w14:textId="77777777" w:rsidTr="00EC4A01">
        <w:tc>
          <w:tcPr>
            <w:tcW w:w="5418" w:type="dxa"/>
          </w:tcPr>
          <w:p w14:paraId="6F9E7915" w14:textId="77777777" w:rsidR="00AB6692" w:rsidRPr="008F02DA" w:rsidRDefault="00EC4A01" w:rsidP="00EC4A01">
            <w:pPr>
              <w:rPr>
                <w:lang w:val="en-US"/>
              </w:rPr>
            </w:pPr>
            <w:r w:rsidRPr="00EC4A01">
              <w:rPr>
                <w:rFonts w:ascii="Arial" w:hAnsi="Arial" w:cs="Arial"/>
                <w:lang w:val="en-US"/>
              </w:rPr>
              <w:t>5.</w:t>
            </w:r>
            <w:r w:rsidR="00AB6692" w:rsidRPr="00EC4A01">
              <w:rPr>
                <w:rFonts w:ascii="Arial" w:hAnsi="Arial" w:cs="Arial"/>
                <w:lang w:val="en-US"/>
              </w:rPr>
              <w:t xml:space="preserve"> </w:t>
            </w:r>
            <w:r w:rsidR="00AB6692" w:rsidRPr="008F02DA">
              <w:rPr>
                <w:rFonts w:ascii="Arial" w:hAnsi="Arial" w:cs="Arial"/>
                <w:lang w:val="en-US"/>
              </w:rPr>
              <w:t>IAAC peer evaluation teams shall review and report on the accreditation body programs to promote IAF/ILAC recognition arrangements among their main stakeholders, according to the requiremen</w:t>
            </w:r>
            <w:r w:rsidR="00AB6692">
              <w:rPr>
                <w:rFonts w:ascii="Arial" w:hAnsi="Arial" w:cs="Arial"/>
                <w:lang w:val="en-US"/>
              </w:rPr>
              <w:t>ts of IAF/ILAC A2 and IAF/ILAC A</w:t>
            </w:r>
            <w:r w:rsidR="00AB6692" w:rsidRPr="008F02DA">
              <w:rPr>
                <w:rFonts w:ascii="Arial" w:hAnsi="Arial" w:cs="Arial"/>
                <w:lang w:val="en-US"/>
              </w:rPr>
              <w:t>rrangements.</w:t>
            </w:r>
          </w:p>
        </w:tc>
        <w:tc>
          <w:tcPr>
            <w:tcW w:w="1843" w:type="dxa"/>
          </w:tcPr>
          <w:p w14:paraId="2D981969" w14:textId="77777777" w:rsidR="00AB6692" w:rsidRPr="001A0344" w:rsidRDefault="00AB6692" w:rsidP="00807E5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IAAC lead peer evaluators</w:t>
            </w:r>
          </w:p>
        </w:tc>
        <w:tc>
          <w:tcPr>
            <w:tcW w:w="1559" w:type="dxa"/>
          </w:tcPr>
          <w:p w14:paraId="3F139182" w14:textId="77777777" w:rsidR="00AB6692" w:rsidRPr="001A0344" w:rsidRDefault="00E70394" w:rsidP="00807E53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Permanent </w:t>
            </w:r>
          </w:p>
        </w:tc>
      </w:tr>
    </w:tbl>
    <w:p w14:paraId="6A0135E8" w14:textId="77777777" w:rsidR="00CF38AA" w:rsidRDefault="00CF38AA" w:rsidP="00401471">
      <w:pPr>
        <w:rPr>
          <w:rFonts w:ascii="Arial" w:hAnsi="Arial" w:cs="Arial"/>
          <w:lang w:val="en-US"/>
        </w:rPr>
      </w:pPr>
    </w:p>
    <w:p w14:paraId="4B7DEDA8" w14:textId="77777777" w:rsidR="004775A5" w:rsidRPr="008F02DA" w:rsidRDefault="004775A5" w:rsidP="00401471">
      <w:pPr>
        <w:rPr>
          <w:rFonts w:ascii="Arial" w:hAnsi="Arial" w:cs="Arial"/>
          <w:lang w:val="en-US"/>
        </w:rPr>
      </w:pPr>
    </w:p>
    <w:sectPr w:rsidR="004775A5" w:rsidRPr="008F02DA" w:rsidSect="006735F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1BA4" w14:textId="77777777" w:rsidR="00AC1786" w:rsidRDefault="00AC1786" w:rsidP="00300324">
      <w:pPr>
        <w:spacing w:after="0" w:line="240" w:lineRule="auto"/>
      </w:pPr>
      <w:r>
        <w:separator/>
      </w:r>
    </w:p>
  </w:endnote>
  <w:endnote w:type="continuationSeparator" w:id="0">
    <w:p w14:paraId="704C8AD0" w14:textId="77777777" w:rsidR="00AC1786" w:rsidRDefault="00AC1786" w:rsidP="00300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7174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14:paraId="7ED4D91D" w14:textId="77777777" w:rsidR="00300324" w:rsidRPr="008F02DA" w:rsidRDefault="00300324" w:rsidP="00300324">
            <w:pPr>
              <w:pStyle w:val="Footer"/>
              <w:tabs>
                <w:tab w:val="clear" w:pos="4419"/>
              </w:tabs>
              <w:ind w:right="360"/>
              <w:jc w:val="center"/>
              <w:rPr>
                <w:rFonts w:ascii="Arial" w:hAnsi="Arial"/>
                <w:sz w:val="18"/>
                <w:szCs w:val="18"/>
              </w:rPr>
            </w:pPr>
            <w:r w:rsidRPr="008F02DA">
              <w:rPr>
                <w:rFonts w:ascii="Arial" w:hAnsi="Arial"/>
                <w:sz w:val="18"/>
                <w:szCs w:val="18"/>
              </w:rPr>
              <w:t xml:space="preserve">IAAC program </w:t>
            </w:r>
            <w:r w:rsidR="00984023" w:rsidRPr="008F02DA">
              <w:rPr>
                <w:rFonts w:ascii="Arial" w:hAnsi="Arial"/>
                <w:sz w:val="18"/>
                <w:szCs w:val="18"/>
              </w:rPr>
              <w:t>t</w:t>
            </w:r>
            <w:r w:rsidRPr="008F02DA">
              <w:rPr>
                <w:rFonts w:ascii="Arial" w:hAnsi="Arial"/>
                <w:sz w:val="18"/>
                <w:szCs w:val="18"/>
              </w:rPr>
              <w:t>o promot</w:t>
            </w:r>
            <w:r w:rsidR="00984023" w:rsidRPr="008F02DA">
              <w:rPr>
                <w:rFonts w:ascii="Arial" w:hAnsi="Arial"/>
                <w:sz w:val="18"/>
                <w:szCs w:val="18"/>
              </w:rPr>
              <w:t>e</w:t>
            </w:r>
            <w:r w:rsidRPr="008F02DA">
              <w:rPr>
                <w:rFonts w:ascii="Arial" w:hAnsi="Arial"/>
                <w:sz w:val="18"/>
                <w:szCs w:val="18"/>
              </w:rPr>
              <w:t xml:space="preserve"> the IAF MLA and  ILAC MRA</w:t>
            </w:r>
          </w:p>
          <w:p w14:paraId="469A2ABE" w14:textId="77777777" w:rsidR="00300324" w:rsidRPr="00861C6E" w:rsidRDefault="00300324" w:rsidP="00300324">
            <w:pPr>
              <w:pStyle w:val="Footer"/>
              <w:tabs>
                <w:tab w:val="clear" w:pos="4419"/>
                <w:tab w:val="clear" w:pos="8838"/>
                <w:tab w:val="center" w:pos="4111"/>
                <w:tab w:val="right" w:pos="9214"/>
              </w:tabs>
              <w:ind w:right="360"/>
              <w:rPr>
                <w:rFonts w:ascii="Arial" w:hAnsi="Arial"/>
                <w:sz w:val="18"/>
                <w:szCs w:val="18"/>
              </w:rPr>
            </w:pPr>
            <w:r w:rsidRPr="008F02DA">
              <w:rPr>
                <w:rFonts w:ascii="Arial" w:hAnsi="Arial"/>
                <w:sz w:val="18"/>
                <w:szCs w:val="18"/>
              </w:rPr>
              <w:t xml:space="preserve">Date of Issue: </w:t>
            </w:r>
            <w:r w:rsidR="000216D1">
              <w:rPr>
                <w:rFonts w:ascii="Arial" w:hAnsi="Arial"/>
                <w:sz w:val="18"/>
                <w:szCs w:val="18"/>
              </w:rPr>
              <w:t>August</w:t>
            </w:r>
            <w:r w:rsidR="00861C6E">
              <w:rPr>
                <w:rFonts w:ascii="Arial" w:hAnsi="Arial"/>
                <w:sz w:val="18"/>
                <w:szCs w:val="18"/>
              </w:rPr>
              <w:t xml:space="preserve"> </w:t>
            </w:r>
            <w:r w:rsidR="00FA079D">
              <w:rPr>
                <w:rFonts w:ascii="Arial" w:hAnsi="Arial"/>
                <w:sz w:val="18"/>
                <w:szCs w:val="18"/>
              </w:rPr>
              <w:t xml:space="preserve">31, </w:t>
            </w:r>
            <w:r w:rsidR="008F02DA" w:rsidRPr="008F02DA">
              <w:rPr>
                <w:rFonts w:ascii="Arial" w:hAnsi="Arial"/>
                <w:sz w:val="18"/>
                <w:szCs w:val="18"/>
              </w:rPr>
              <w:t>201</w:t>
            </w:r>
            <w:r w:rsidR="00FA079D">
              <w:rPr>
                <w:rFonts w:ascii="Arial" w:hAnsi="Arial"/>
                <w:sz w:val="18"/>
                <w:szCs w:val="18"/>
              </w:rPr>
              <w:t>8</w:t>
            </w:r>
            <w:r w:rsidRPr="008F02DA">
              <w:rPr>
                <w:rFonts w:ascii="Arial" w:hAnsi="Arial"/>
                <w:sz w:val="18"/>
                <w:szCs w:val="18"/>
              </w:rPr>
              <w:tab/>
            </w:r>
            <w:r w:rsidRPr="008F02DA">
              <w:rPr>
                <w:rFonts w:ascii="Arial" w:hAnsi="Arial"/>
                <w:sz w:val="18"/>
                <w:szCs w:val="18"/>
              </w:rPr>
              <w:tab/>
            </w:r>
            <w:r w:rsidRPr="008F02DA">
              <w:rPr>
                <w:rFonts w:ascii="Arial" w:hAnsi="Arial" w:cs="Arial"/>
                <w:sz w:val="18"/>
                <w:szCs w:val="18"/>
              </w:rPr>
              <w:t xml:space="preserve">Pages </w:t>
            </w:r>
            <w:r w:rsidR="006A25D7" w:rsidRPr="008F02DA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F02DA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6A25D7" w:rsidRPr="008F02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F4F7B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6A25D7" w:rsidRPr="008F02D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F02DA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6A25D7" w:rsidRPr="008F02DA">
              <w:rPr>
                <w:rStyle w:val="PageNumber"/>
                <w:rFonts w:ascii="Arial" w:hAnsi="Arial" w:cs="Arial"/>
                <w:sz w:val="18"/>
                <w:szCs w:val="18"/>
              </w:rPr>
              <w:fldChar w:fldCharType="begin"/>
            </w:r>
            <w:r w:rsidRPr="008F02DA">
              <w:rPr>
                <w:rStyle w:val="PageNumber"/>
                <w:rFonts w:ascii="Arial" w:hAnsi="Arial" w:cs="Arial"/>
                <w:sz w:val="18"/>
                <w:szCs w:val="18"/>
              </w:rPr>
              <w:instrText xml:space="preserve"> NUMPAGES </w:instrText>
            </w:r>
            <w:r w:rsidR="006A25D7" w:rsidRPr="008F02DA">
              <w:rPr>
                <w:rStyle w:val="PageNumber"/>
                <w:rFonts w:ascii="Arial" w:hAnsi="Arial" w:cs="Arial"/>
                <w:sz w:val="18"/>
                <w:szCs w:val="18"/>
              </w:rPr>
              <w:fldChar w:fldCharType="separate"/>
            </w:r>
            <w:r w:rsidR="009F4F7B">
              <w:rPr>
                <w:rStyle w:val="PageNumber"/>
                <w:rFonts w:ascii="Arial" w:hAnsi="Arial" w:cs="Arial"/>
                <w:noProof/>
                <w:sz w:val="18"/>
                <w:szCs w:val="18"/>
              </w:rPr>
              <w:t>1</w:t>
            </w:r>
            <w:r w:rsidR="006A25D7" w:rsidRPr="008F02DA">
              <w:rPr>
                <w:rStyle w:val="PageNumber"/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3669983" w14:textId="77777777" w:rsidR="00300324" w:rsidRDefault="00300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98D01" w14:textId="77777777" w:rsidR="00AC1786" w:rsidRDefault="00AC1786" w:rsidP="00300324">
      <w:pPr>
        <w:spacing w:after="0" w:line="240" w:lineRule="auto"/>
      </w:pPr>
      <w:r>
        <w:separator/>
      </w:r>
    </w:p>
  </w:footnote>
  <w:footnote w:type="continuationSeparator" w:id="0">
    <w:p w14:paraId="76D6B922" w14:textId="77777777" w:rsidR="00AC1786" w:rsidRDefault="00AC1786" w:rsidP="00300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0C9F9" w14:textId="77777777" w:rsidR="00300324" w:rsidRDefault="00300324" w:rsidP="00300324">
    <w:pPr>
      <w:pStyle w:val="Header"/>
      <w:jc w:val="center"/>
    </w:pPr>
    <w:r>
      <w:rPr>
        <w:noProof/>
        <w:lang w:val="es-MX" w:eastAsia="es-MX"/>
      </w:rPr>
      <w:drawing>
        <wp:inline distT="0" distB="0" distL="0" distR="0" wp14:anchorId="061D387E" wp14:editId="2A0CEB27">
          <wp:extent cx="5539105" cy="504190"/>
          <wp:effectExtent l="1905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9105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013598" w14:textId="77777777" w:rsidR="00300324" w:rsidRPr="008F02DA" w:rsidRDefault="00300324" w:rsidP="00300324">
    <w:pPr>
      <w:pStyle w:val="Header"/>
      <w:jc w:val="center"/>
      <w:rPr>
        <w:rFonts w:ascii="Trebuchet MS" w:hAnsi="Trebuchet MS"/>
        <w:b/>
        <w:color w:val="FF0000"/>
        <w:sz w:val="28"/>
        <w:lang w:val="en-US"/>
      </w:rPr>
    </w:pPr>
    <w:r w:rsidRPr="008F02DA">
      <w:rPr>
        <w:rFonts w:ascii="Trebuchet MS" w:hAnsi="Trebuchet MS"/>
        <w:b/>
        <w:color w:val="FF0000"/>
        <w:sz w:val="28"/>
        <w:lang w:val="en-US"/>
      </w:rPr>
      <w:t>Inter American Accreditation Cooperation</w:t>
    </w:r>
  </w:p>
  <w:p w14:paraId="0C71BD6C" w14:textId="77777777" w:rsidR="00300324" w:rsidRDefault="00300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296C"/>
    <w:multiLevelType w:val="hybridMultilevel"/>
    <w:tmpl w:val="EF9CEA48"/>
    <w:lvl w:ilvl="0" w:tplc="9B5A4274">
      <w:start w:val="1"/>
      <w:numFmt w:val="decimal"/>
      <w:lvlText w:val="%1."/>
      <w:lvlJc w:val="left"/>
      <w:pPr>
        <w:ind w:left="673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393" w:hanging="360"/>
      </w:pPr>
    </w:lvl>
    <w:lvl w:ilvl="2" w:tplc="080A001B" w:tentative="1">
      <w:start w:val="1"/>
      <w:numFmt w:val="lowerRoman"/>
      <w:lvlText w:val="%3."/>
      <w:lvlJc w:val="right"/>
      <w:pPr>
        <w:ind w:left="2113" w:hanging="180"/>
      </w:pPr>
    </w:lvl>
    <w:lvl w:ilvl="3" w:tplc="080A000F" w:tentative="1">
      <w:start w:val="1"/>
      <w:numFmt w:val="decimal"/>
      <w:lvlText w:val="%4."/>
      <w:lvlJc w:val="left"/>
      <w:pPr>
        <w:ind w:left="2833" w:hanging="360"/>
      </w:pPr>
    </w:lvl>
    <w:lvl w:ilvl="4" w:tplc="080A0019" w:tentative="1">
      <w:start w:val="1"/>
      <w:numFmt w:val="lowerLetter"/>
      <w:lvlText w:val="%5."/>
      <w:lvlJc w:val="left"/>
      <w:pPr>
        <w:ind w:left="3553" w:hanging="360"/>
      </w:pPr>
    </w:lvl>
    <w:lvl w:ilvl="5" w:tplc="080A001B" w:tentative="1">
      <w:start w:val="1"/>
      <w:numFmt w:val="lowerRoman"/>
      <w:lvlText w:val="%6."/>
      <w:lvlJc w:val="right"/>
      <w:pPr>
        <w:ind w:left="4273" w:hanging="180"/>
      </w:pPr>
    </w:lvl>
    <w:lvl w:ilvl="6" w:tplc="080A000F" w:tentative="1">
      <w:start w:val="1"/>
      <w:numFmt w:val="decimal"/>
      <w:lvlText w:val="%7."/>
      <w:lvlJc w:val="left"/>
      <w:pPr>
        <w:ind w:left="4993" w:hanging="360"/>
      </w:pPr>
    </w:lvl>
    <w:lvl w:ilvl="7" w:tplc="080A0019" w:tentative="1">
      <w:start w:val="1"/>
      <w:numFmt w:val="lowerLetter"/>
      <w:lvlText w:val="%8."/>
      <w:lvlJc w:val="left"/>
      <w:pPr>
        <w:ind w:left="5713" w:hanging="360"/>
      </w:pPr>
    </w:lvl>
    <w:lvl w:ilvl="8" w:tplc="0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 w15:restartNumberingAfterBreak="0">
    <w:nsid w:val="19FD2CAC"/>
    <w:multiLevelType w:val="hybridMultilevel"/>
    <w:tmpl w:val="F8A225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70895"/>
    <w:multiLevelType w:val="hybridMultilevel"/>
    <w:tmpl w:val="53B8344C"/>
    <w:lvl w:ilvl="0" w:tplc="4058D3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9256E"/>
    <w:multiLevelType w:val="hybridMultilevel"/>
    <w:tmpl w:val="49CA2EDE"/>
    <w:lvl w:ilvl="0" w:tplc="9796D050">
      <w:start w:val="1"/>
      <w:numFmt w:val="decimal"/>
      <w:lvlText w:val="%1."/>
      <w:lvlJc w:val="left"/>
      <w:pPr>
        <w:ind w:left="673" w:hanging="360"/>
      </w:pPr>
      <w:rPr>
        <w:rFonts w:ascii="Arial" w:hAnsi="Arial" w:cs="Arial" w:hint="default"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393" w:hanging="360"/>
      </w:pPr>
    </w:lvl>
    <w:lvl w:ilvl="2" w:tplc="080A001B" w:tentative="1">
      <w:start w:val="1"/>
      <w:numFmt w:val="lowerRoman"/>
      <w:lvlText w:val="%3."/>
      <w:lvlJc w:val="right"/>
      <w:pPr>
        <w:ind w:left="2113" w:hanging="180"/>
      </w:pPr>
    </w:lvl>
    <w:lvl w:ilvl="3" w:tplc="080A000F" w:tentative="1">
      <w:start w:val="1"/>
      <w:numFmt w:val="decimal"/>
      <w:lvlText w:val="%4."/>
      <w:lvlJc w:val="left"/>
      <w:pPr>
        <w:ind w:left="2833" w:hanging="360"/>
      </w:pPr>
    </w:lvl>
    <w:lvl w:ilvl="4" w:tplc="080A0019" w:tentative="1">
      <w:start w:val="1"/>
      <w:numFmt w:val="lowerLetter"/>
      <w:lvlText w:val="%5."/>
      <w:lvlJc w:val="left"/>
      <w:pPr>
        <w:ind w:left="3553" w:hanging="360"/>
      </w:pPr>
    </w:lvl>
    <w:lvl w:ilvl="5" w:tplc="080A001B" w:tentative="1">
      <w:start w:val="1"/>
      <w:numFmt w:val="lowerRoman"/>
      <w:lvlText w:val="%6."/>
      <w:lvlJc w:val="right"/>
      <w:pPr>
        <w:ind w:left="4273" w:hanging="180"/>
      </w:pPr>
    </w:lvl>
    <w:lvl w:ilvl="6" w:tplc="080A000F" w:tentative="1">
      <w:start w:val="1"/>
      <w:numFmt w:val="decimal"/>
      <w:lvlText w:val="%7."/>
      <w:lvlJc w:val="left"/>
      <w:pPr>
        <w:ind w:left="4993" w:hanging="360"/>
      </w:pPr>
    </w:lvl>
    <w:lvl w:ilvl="7" w:tplc="080A0019" w:tentative="1">
      <w:start w:val="1"/>
      <w:numFmt w:val="lowerLetter"/>
      <w:lvlText w:val="%8."/>
      <w:lvlJc w:val="left"/>
      <w:pPr>
        <w:ind w:left="5713" w:hanging="360"/>
      </w:pPr>
    </w:lvl>
    <w:lvl w:ilvl="8" w:tplc="08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 w15:restartNumberingAfterBreak="0">
    <w:nsid w:val="7DC247BB"/>
    <w:multiLevelType w:val="hybridMultilevel"/>
    <w:tmpl w:val="845C22DA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97732">
    <w:abstractNumId w:val="1"/>
  </w:num>
  <w:num w:numId="2" w16cid:durableId="243414092">
    <w:abstractNumId w:val="2"/>
  </w:num>
  <w:num w:numId="3" w16cid:durableId="1618366763">
    <w:abstractNumId w:val="3"/>
  </w:num>
  <w:num w:numId="4" w16cid:durableId="548759865">
    <w:abstractNumId w:val="0"/>
  </w:num>
  <w:num w:numId="5" w16cid:durableId="1911501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E02"/>
    <w:rsid w:val="0001660B"/>
    <w:rsid w:val="000216D1"/>
    <w:rsid w:val="000460CF"/>
    <w:rsid w:val="00077930"/>
    <w:rsid w:val="000A11DF"/>
    <w:rsid w:val="000F14B0"/>
    <w:rsid w:val="000F3E02"/>
    <w:rsid w:val="001039A2"/>
    <w:rsid w:val="00107F5F"/>
    <w:rsid w:val="001109DC"/>
    <w:rsid w:val="00135BF7"/>
    <w:rsid w:val="00184EFE"/>
    <w:rsid w:val="001A0344"/>
    <w:rsid w:val="001B2B6C"/>
    <w:rsid w:val="001B3803"/>
    <w:rsid w:val="001C769F"/>
    <w:rsid w:val="001D0733"/>
    <w:rsid w:val="001D3FD0"/>
    <w:rsid w:val="001D5978"/>
    <w:rsid w:val="001F670B"/>
    <w:rsid w:val="002104A5"/>
    <w:rsid w:val="00254399"/>
    <w:rsid w:val="00291582"/>
    <w:rsid w:val="002A0F10"/>
    <w:rsid w:val="002A0FFA"/>
    <w:rsid w:val="002E795C"/>
    <w:rsid w:val="002F07E3"/>
    <w:rsid w:val="00300324"/>
    <w:rsid w:val="00301FB6"/>
    <w:rsid w:val="00306878"/>
    <w:rsid w:val="0038122E"/>
    <w:rsid w:val="00384DD4"/>
    <w:rsid w:val="00387445"/>
    <w:rsid w:val="003956E7"/>
    <w:rsid w:val="00397C59"/>
    <w:rsid w:val="003A70B7"/>
    <w:rsid w:val="003B3DC0"/>
    <w:rsid w:val="003C408E"/>
    <w:rsid w:val="003E652F"/>
    <w:rsid w:val="003F2FF9"/>
    <w:rsid w:val="00401471"/>
    <w:rsid w:val="0040596A"/>
    <w:rsid w:val="00421891"/>
    <w:rsid w:val="00443B8E"/>
    <w:rsid w:val="004775A5"/>
    <w:rsid w:val="0048156A"/>
    <w:rsid w:val="004E04AA"/>
    <w:rsid w:val="004F471A"/>
    <w:rsid w:val="005418A4"/>
    <w:rsid w:val="00551EF4"/>
    <w:rsid w:val="005818A6"/>
    <w:rsid w:val="005A4CD6"/>
    <w:rsid w:val="005B13FC"/>
    <w:rsid w:val="005D5418"/>
    <w:rsid w:val="005F7813"/>
    <w:rsid w:val="00626297"/>
    <w:rsid w:val="0062710B"/>
    <w:rsid w:val="00627E63"/>
    <w:rsid w:val="006735FA"/>
    <w:rsid w:val="00673B9E"/>
    <w:rsid w:val="00683EB2"/>
    <w:rsid w:val="0068721F"/>
    <w:rsid w:val="00687D1E"/>
    <w:rsid w:val="006A25D7"/>
    <w:rsid w:val="006C48B7"/>
    <w:rsid w:val="006D171F"/>
    <w:rsid w:val="006D45F3"/>
    <w:rsid w:val="00740341"/>
    <w:rsid w:val="00754D4B"/>
    <w:rsid w:val="00771627"/>
    <w:rsid w:val="00782CBC"/>
    <w:rsid w:val="0078370F"/>
    <w:rsid w:val="00784811"/>
    <w:rsid w:val="007977AC"/>
    <w:rsid w:val="007B1B60"/>
    <w:rsid w:val="007B6D33"/>
    <w:rsid w:val="007C29BF"/>
    <w:rsid w:val="007F0BAB"/>
    <w:rsid w:val="00805918"/>
    <w:rsid w:val="00813606"/>
    <w:rsid w:val="00823529"/>
    <w:rsid w:val="00834383"/>
    <w:rsid w:val="00861C6E"/>
    <w:rsid w:val="008660A5"/>
    <w:rsid w:val="008801E1"/>
    <w:rsid w:val="008A6762"/>
    <w:rsid w:val="008B7FB9"/>
    <w:rsid w:val="008D386F"/>
    <w:rsid w:val="008F02DA"/>
    <w:rsid w:val="008F5BF0"/>
    <w:rsid w:val="00907CEA"/>
    <w:rsid w:val="00925934"/>
    <w:rsid w:val="0096075B"/>
    <w:rsid w:val="00983D51"/>
    <w:rsid w:val="00984023"/>
    <w:rsid w:val="009923E4"/>
    <w:rsid w:val="00993B15"/>
    <w:rsid w:val="0099697C"/>
    <w:rsid w:val="009D552B"/>
    <w:rsid w:val="009E765C"/>
    <w:rsid w:val="009F4F7B"/>
    <w:rsid w:val="009F75C6"/>
    <w:rsid w:val="00A1309B"/>
    <w:rsid w:val="00A14864"/>
    <w:rsid w:val="00A47B99"/>
    <w:rsid w:val="00A61B60"/>
    <w:rsid w:val="00AA77B7"/>
    <w:rsid w:val="00AB6692"/>
    <w:rsid w:val="00AC1786"/>
    <w:rsid w:val="00AF4AC9"/>
    <w:rsid w:val="00B03D3D"/>
    <w:rsid w:val="00B120CC"/>
    <w:rsid w:val="00B344A9"/>
    <w:rsid w:val="00B35580"/>
    <w:rsid w:val="00B45307"/>
    <w:rsid w:val="00B5061D"/>
    <w:rsid w:val="00B65FF7"/>
    <w:rsid w:val="00B7525C"/>
    <w:rsid w:val="00B80B62"/>
    <w:rsid w:val="00B94D7A"/>
    <w:rsid w:val="00BA7FD3"/>
    <w:rsid w:val="00BC2931"/>
    <w:rsid w:val="00BD6EC8"/>
    <w:rsid w:val="00C730F9"/>
    <w:rsid w:val="00C81996"/>
    <w:rsid w:val="00C92738"/>
    <w:rsid w:val="00CA7A33"/>
    <w:rsid w:val="00CB4CBB"/>
    <w:rsid w:val="00CD269C"/>
    <w:rsid w:val="00CE14D7"/>
    <w:rsid w:val="00CF38AA"/>
    <w:rsid w:val="00CF4DD5"/>
    <w:rsid w:val="00CF547D"/>
    <w:rsid w:val="00D4363C"/>
    <w:rsid w:val="00D46489"/>
    <w:rsid w:val="00D626F4"/>
    <w:rsid w:val="00DB575E"/>
    <w:rsid w:val="00DE53D3"/>
    <w:rsid w:val="00E70394"/>
    <w:rsid w:val="00EA2019"/>
    <w:rsid w:val="00EC2DF9"/>
    <w:rsid w:val="00EC4A01"/>
    <w:rsid w:val="00ED65FA"/>
    <w:rsid w:val="00EF6AB6"/>
    <w:rsid w:val="00F2202F"/>
    <w:rsid w:val="00FA079D"/>
    <w:rsid w:val="00FC6439"/>
    <w:rsid w:val="00FC701D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F7F30"/>
  <w15:docId w15:val="{F0C87E93-9228-46EE-AE1E-0D187E3E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673B9E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0"/>
      <w:lang w:val="en-US" w:eastAsia="es-ES"/>
    </w:rPr>
  </w:style>
  <w:style w:type="paragraph" w:styleId="Heading4">
    <w:name w:val="heading 4"/>
    <w:basedOn w:val="Normal"/>
    <w:next w:val="Normal"/>
    <w:link w:val="Heading4Char"/>
    <w:qFormat/>
    <w:rsid w:val="00673B9E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4"/>
      <w:szCs w:val="20"/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C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73B9E"/>
    <w:rPr>
      <w:rFonts w:ascii="Arial" w:eastAsia="Times New Roman" w:hAnsi="Arial" w:cs="Arial"/>
      <w:b/>
      <w:bCs/>
      <w:sz w:val="24"/>
      <w:szCs w:val="20"/>
      <w:lang w:val="en-US" w:eastAsia="es-ES"/>
    </w:rPr>
  </w:style>
  <w:style w:type="character" w:customStyle="1" w:styleId="Heading4Char">
    <w:name w:val="Heading 4 Char"/>
    <w:basedOn w:val="DefaultParagraphFont"/>
    <w:link w:val="Heading4"/>
    <w:rsid w:val="00673B9E"/>
    <w:rPr>
      <w:rFonts w:ascii="Arial" w:eastAsia="Times New Roman" w:hAnsi="Arial" w:cs="Arial"/>
      <w:b/>
      <w:bCs/>
      <w:sz w:val="24"/>
      <w:szCs w:val="20"/>
      <w:lang w:val="en-US" w:eastAsia="es-ES"/>
    </w:rPr>
  </w:style>
  <w:style w:type="paragraph" w:styleId="Footer">
    <w:name w:val="footer"/>
    <w:basedOn w:val="Normal"/>
    <w:link w:val="FooterChar"/>
    <w:rsid w:val="00673B9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673B9E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Subtitle">
    <w:name w:val="Subtitle"/>
    <w:basedOn w:val="Normal"/>
    <w:link w:val="SubtitleChar"/>
    <w:qFormat/>
    <w:rsid w:val="00673B9E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0"/>
      <w:lang w:val="en-US" w:eastAsia="es-ES"/>
    </w:rPr>
  </w:style>
  <w:style w:type="character" w:customStyle="1" w:styleId="SubtitleChar">
    <w:name w:val="Subtitle Char"/>
    <w:basedOn w:val="DefaultParagraphFont"/>
    <w:link w:val="Subtitle"/>
    <w:rsid w:val="00673B9E"/>
    <w:rPr>
      <w:rFonts w:ascii="Arial" w:eastAsia="Times New Roman" w:hAnsi="Arial" w:cs="Arial"/>
      <w:b/>
      <w:bCs/>
      <w:sz w:val="32"/>
      <w:szCs w:val="20"/>
      <w:lang w:val="en-US" w:eastAsia="es-ES"/>
    </w:rPr>
  </w:style>
  <w:style w:type="character" w:styleId="Hyperlink">
    <w:name w:val="Hyperlink"/>
    <w:basedOn w:val="DefaultParagraphFont"/>
    <w:rsid w:val="00673B9E"/>
    <w:rPr>
      <w:color w:val="0000FF"/>
      <w:u w:val="single"/>
    </w:rPr>
  </w:style>
  <w:style w:type="paragraph" w:styleId="BodyText2">
    <w:name w:val="Body Text 2"/>
    <w:basedOn w:val="Normal"/>
    <w:link w:val="BodyText2Char"/>
    <w:rsid w:val="00673B9E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val="en-US" w:eastAsia="es-ES"/>
    </w:rPr>
  </w:style>
  <w:style w:type="character" w:customStyle="1" w:styleId="BodyText2Char">
    <w:name w:val="Body Text 2 Char"/>
    <w:basedOn w:val="DefaultParagraphFont"/>
    <w:link w:val="BodyText2"/>
    <w:rsid w:val="00673B9E"/>
    <w:rPr>
      <w:rFonts w:ascii="Arial" w:eastAsia="Times New Roman" w:hAnsi="Arial" w:cs="Arial"/>
      <w:sz w:val="24"/>
      <w:szCs w:val="20"/>
      <w:lang w:val="en-US" w:eastAsia="es-ES"/>
    </w:rPr>
  </w:style>
  <w:style w:type="paragraph" w:styleId="Header">
    <w:name w:val="header"/>
    <w:basedOn w:val="Normal"/>
    <w:link w:val="HeaderChar"/>
    <w:unhideWhenUsed/>
    <w:rsid w:val="00300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324"/>
  </w:style>
  <w:style w:type="paragraph" w:styleId="BalloonText">
    <w:name w:val="Balloon Text"/>
    <w:basedOn w:val="Normal"/>
    <w:link w:val="BalloonTextChar"/>
    <w:uiPriority w:val="99"/>
    <w:semiHidden/>
    <w:unhideWhenUsed/>
    <w:rsid w:val="0030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32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00324"/>
  </w:style>
  <w:style w:type="table" w:styleId="TableGrid">
    <w:name w:val="Table Grid"/>
    <w:basedOn w:val="TableNormal"/>
    <w:uiPriority w:val="59"/>
    <w:rsid w:val="0098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INMETRO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CTINF</dc:creator>
  <cp:lastModifiedBy>Karla Aislinn Sánchez Barrios</cp:lastModifiedBy>
  <cp:revision>2</cp:revision>
  <dcterms:created xsi:type="dcterms:W3CDTF">2023-04-11T15:39:00Z</dcterms:created>
  <dcterms:modified xsi:type="dcterms:W3CDTF">2023-04-11T15:39:00Z</dcterms:modified>
</cp:coreProperties>
</file>